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w:t>
      </w:r>
      <w:r>
        <w:rPr>
          <w:rFonts w:hint="eastAsia" w:ascii="Arial" w:hAnsi="Arial" w:eastAsia="宋体" w:cs="Times New Roman"/>
          <w:b/>
          <w:bCs/>
          <w:sz w:val="24"/>
          <w:szCs w:val="24"/>
          <w:lang w:val="en-US" w:eastAsia="zh-CN"/>
        </w:rPr>
        <w:t>7</w:t>
      </w:r>
      <w:r>
        <w:rPr>
          <w:rFonts w:hint="eastAsia" w:ascii="Arial" w:hAnsi="Arial" w:eastAsia="宋体" w:cs="Times New Roman"/>
          <w:b/>
          <w:bCs/>
          <w:sz w:val="24"/>
          <w:szCs w:val="24"/>
          <w:lang w:val="en-GB"/>
        </w:rPr>
        <w:t>8</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UE PRS-RSTD measurements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6.5.1.1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pStyle w:val="35"/>
        <w:numPr>
          <w:ilvl w:val="0"/>
          <w:numId w:val="0"/>
        </w:numPr>
        <w:ind w:leftChars="0"/>
        <w:rPr>
          <w:rFonts w:hint="eastAsia"/>
          <w:b w:val="0"/>
          <w:bCs/>
          <w:sz w:val="22"/>
          <w:szCs w:val="22"/>
          <w:lang w:val="en-US" w:eastAsia="zh-CN"/>
        </w:rPr>
      </w:pPr>
      <w:r>
        <w:rPr>
          <w:rFonts w:hint="eastAsia"/>
          <w:b w:val="0"/>
          <w:bCs/>
          <w:sz w:val="22"/>
          <w:szCs w:val="22"/>
          <w:lang w:val="en-US" w:eastAsia="zh-CN"/>
        </w:rPr>
        <w:t>The topic on UE PRS-RSTD measurement was discussed during the RAN4 98-bis-e meeting without a conclusion. The current status is summarized in the WF [1] as shown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jc w:val="center"/>
            </w:pPr>
            <w:r>
              <w:drawing>
                <wp:inline distT="0" distB="0" distL="114300" distR="114300">
                  <wp:extent cx="3814445" cy="2681605"/>
                  <wp:effectExtent l="0" t="0" r="14605" b="44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3814445" cy="2681605"/>
                          </a:xfrm>
                          <a:prstGeom prst="rect">
                            <a:avLst/>
                          </a:prstGeom>
                          <a:noFill/>
                          <a:ln>
                            <a:noFill/>
                          </a:ln>
                        </pic:spPr>
                      </pic:pic>
                    </a:graphicData>
                  </a:graphic>
                </wp:inline>
              </w:drawing>
            </w:r>
          </w:p>
          <w:p>
            <w:pPr>
              <w:jc w:val="center"/>
            </w:pPr>
            <w:r>
              <w:drawing>
                <wp:inline distT="0" distB="0" distL="114300" distR="114300">
                  <wp:extent cx="4656455" cy="3064510"/>
                  <wp:effectExtent l="0" t="0" r="10795" b="254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4656455" cy="3064510"/>
                          </a:xfrm>
                          <a:prstGeom prst="rect">
                            <a:avLst/>
                          </a:prstGeom>
                          <a:noFill/>
                          <a:ln>
                            <a:noFill/>
                          </a:ln>
                        </pic:spPr>
                      </pic:pic>
                    </a:graphicData>
                  </a:graphic>
                </wp:inline>
              </w:drawing>
            </w:r>
          </w:p>
          <w:p>
            <w:pPr>
              <w:jc w:val="center"/>
              <w:rPr>
                <w:rFonts w:hint="default"/>
                <w:lang w:val="en-US" w:eastAsia="zh-CN"/>
              </w:rPr>
            </w:pPr>
            <w:r>
              <w:drawing>
                <wp:inline distT="0" distB="0" distL="114300" distR="114300">
                  <wp:extent cx="3473450" cy="1832610"/>
                  <wp:effectExtent l="0" t="0" r="12700" b="1524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3473450" cy="1832610"/>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default" w:eastAsia="宋体"/>
          <w:sz w:val="22"/>
          <w:szCs w:val="22"/>
          <w:lang w:val="en-US" w:eastAsia="zh-CN"/>
        </w:rPr>
      </w:pPr>
      <w:r>
        <w:rPr>
          <w:rFonts w:hint="eastAsia" w:eastAsia="宋体"/>
          <w:sz w:val="22"/>
          <w:szCs w:val="22"/>
          <w:lang w:val="en-US" w:eastAsia="zh-CN"/>
        </w:rPr>
        <w:t xml:space="preserve">As to the issue of PRS-RSTD configured along with PRS-RSRP measurement, one scenario shall be clear which is when the two types of measurements are configured on a same set of PRS resources, then no impact shall be observed. Same set of PRS resources means measuring on a same PFL and essentially, the UE can simply measure on one PRS and use the samples for different calculations. Thus, </w:t>
      </w:r>
      <w:r>
        <w:rPr>
          <w:rFonts w:hint="default" w:eastAsia="宋体"/>
          <w:sz w:val="22"/>
          <w:szCs w:val="22"/>
          <w:lang w:val="en-US" w:eastAsia="zh-CN"/>
        </w:rPr>
        <w:t>RSTD measurement period is not impacted by the PRS-RSRP measurement configured for another positioning method, if they are measured on the same set of PRS resources.</w:t>
      </w:r>
    </w:p>
    <w:p>
      <w:pPr>
        <w:pStyle w:val="35"/>
        <w:rPr>
          <w:rFonts w:hint="default"/>
          <w:b w:val="0"/>
          <w:bCs/>
          <w:sz w:val="22"/>
          <w:szCs w:val="22"/>
          <w:lang w:val="en-US" w:eastAsia="zh-CN"/>
        </w:rPr>
      </w:pPr>
      <w:r>
        <w:rPr>
          <w:rFonts w:hint="default" w:eastAsia="宋体"/>
          <w:sz w:val="22"/>
          <w:szCs w:val="22"/>
          <w:lang w:val="en-US" w:eastAsia="zh-CN"/>
        </w:rPr>
        <w:t>RSTD measurement period is not impacted by the PRS-RSRP measurement configured for another positioning method, if they are measured on the same set of PRS resources</w:t>
      </w:r>
      <w:r>
        <w:rPr>
          <w:rFonts w:hint="eastAsia"/>
          <w:b/>
          <w:bCs w:val="0"/>
          <w:sz w:val="22"/>
          <w:szCs w:val="22"/>
          <w:lang w:val="en-US" w:eastAsia="zh-CN"/>
        </w:rPr>
        <w:t xml:space="preserve">. </w:t>
      </w:r>
    </w:p>
    <w:p>
      <w:pPr>
        <w:rPr>
          <w:rFonts w:hint="default"/>
          <w:b w:val="0"/>
          <w:bCs/>
          <w:sz w:val="22"/>
          <w:szCs w:val="22"/>
          <w:lang w:val="en-US" w:eastAsia="zh-CN"/>
        </w:rPr>
      </w:pPr>
      <w:r>
        <w:rPr>
          <w:rFonts w:hint="eastAsia"/>
          <w:b w:val="0"/>
          <w:bCs/>
          <w:sz w:val="22"/>
          <w:szCs w:val="22"/>
          <w:lang w:val="en-US" w:eastAsia="zh-CN"/>
        </w:rPr>
        <w:t>When a MG is reconfigured during a positioning session, the measurement period will be affected. However, it might be complicated and unnecessary to specify precisely how much the positioning measurement period is prolonged. Thus, we propose to simply follow Option 1 in the WF [1], which is to 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pPr>
        <w:pStyle w:val="35"/>
        <w:rPr>
          <w:rFonts w:hint="default"/>
          <w:b w:val="0"/>
          <w:bCs/>
          <w:sz w:val="22"/>
          <w:szCs w:val="22"/>
          <w:lang w:val="en-US" w:eastAsia="zh-CN"/>
        </w:rPr>
      </w:pPr>
      <w:r>
        <w:rPr>
          <w:rFonts w:hint="eastAsia"/>
          <w:b/>
          <w:bCs w:val="0"/>
          <w:sz w:val="22"/>
          <w:szCs w:val="22"/>
          <w:lang w:val="en-US" w:eastAsia="zh-CN"/>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pPr>
        <w:rPr>
          <w:rFonts w:hint="default"/>
          <w:b w:val="0"/>
          <w:bCs/>
          <w:sz w:val="22"/>
          <w:szCs w:val="22"/>
          <w:lang w:val="en-US" w:eastAsia="zh-CN"/>
        </w:rPr>
      </w:pPr>
      <w:r>
        <w:rPr>
          <w:rFonts w:hint="eastAsia"/>
          <w:b w:val="0"/>
          <w:bCs/>
          <w:sz w:val="22"/>
          <w:szCs w:val="22"/>
          <w:lang w:val="en-US" w:eastAsia="zh-CN"/>
        </w:rPr>
        <w:t>As to the scenario when the MG is changed (reconfigured) not per UE request, we think that even if the MG is reconfigured not per UE request, the impact shall be essentially the same. Thus, we propose that same requirements as MG reconfiguration based on UE request.</w:t>
      </w:r>
    </w:p>
    <w:p>
      <w:pPr>
        <w:pStyle w:val="35"/>
        <w:rPr>
          <w:rFonts w:hint="default"/>
          <w:b w:val="0"/>
          <w:bCs/>
          <w:sz w:val="22"/>
          <w:szCs w:val="22"/>
          <w:lang w:val="en-US" w:eastAsia="zh-CN"/>
        </w:rPr>
      </w:pPr>
      <w:r>
        <w:rPr>
          <w:rFonts w:hint="eastAsia"/>
          <w:b/>
          <w:bCs w:val="0"/>
          <w:sz w:val="22"/>
          <w:szCs w:val="22"/>
          <w:lang w:val="en-US" w:eastAsia="zh-CN"/>
        </w:rPr>
        <w:t>For MG reconfiguration not per UE request, apply same requirements as MG reconfiguration based on UE request.</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bookmarkStart w:id="4" w:name="_GoBack"/>
      <w:r>
        <w:rPr>
          <w:rFonts w:hint="default" w:eastAsia="宋体"/>
          <w:b/>
          <w:bCs/>
          <w:sz w:val="22"/>
          <w:szCs w:val="22"/>
          <w:lang w:val="en-US" w:eastAsia="zh-CN"/>
        </w:rPr>
        <w:t>RSTD measurement period is not impacted by the PRS-RSRP measurement configured for another positioning method, if they are measured on the same set of PRS resources</w:t>
      </w:r>
      <w:bookmarkEnd w:id="4"/>
      <w:r>
        <w:rPr>
          <w:rFonts w:hint="eastAsia"/>
          <w:b/>
          <w:bCs w:val="0"/>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Proposal 2: 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pPr>
        <w:rPr>
          <w:rFonts w:hint="default"/>
          <w:b/>
          <w:bCs w:val="0"/>
          <w:sz w:val="22"/>
          <w:szCs w:val="22"/>
          <w:lang w:val="en-US" w:eastAsia="zh-CN"/>
        </w:rPr>
      </w:pPr>
      <w:r>
        <w:rPr>
          <w:rFonts w:hint="eastAsia"/>
          <w:b/>
          <w:bCs w:val="0"/>
          <w:sz w:val="22"/>
          <w:szCs w:val="22"/>
          <w:lang w:val="en-US" w:eastAsia="zh-CN"/>
        </w:rPr>
        <w:t>Proposal 3: For MG reconfiguration not per UE request, apply same requirements as MG reconfiguration based on UE request.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R4-2105851</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7A379D"/>
    <w:rsid w:val="039A1BDA"/>
    <w:rsid w:val="03AE4991"/>
    <w:rsid w:val="03C6506D"/>
    <w:rsid w:val="03F37217"/>
    <w:rsid w:val="046B1F2F"/>
    <w:rsid w:val="04C77D0A"/>
    <w:rsid w:val="04D5204C"/>
    <w:rsid w:val="051F0641"/>
    <w:rsid w:val="059B61E4"/>
    <w:rsid w:val="05A86143"/>
    <w:rsid w:val="05D42FA6"/>
    <w:rsid w:val="06105DAC"/>
    <w:rsid w:val="066957D5"/>
    <w:rsid w:val="068A29F7"/>
    <w:rsid w:val="069766CC"/>
    <w:rsid w:val="06BB2E8D"/>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B20773"/>
    <w:rsid w:val="23CF6D67"/>
    <w:rsid w:val="23FF1EED"/>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54C2DF1"/>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1332A"/>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474D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967B7"/>
    <w:rsid w:val="5A194DBF"/>
    <w:rsid w:val="5A3078C5"/>
    <w:rsid w:val="5ADF3A74"/>
    <w:rsid w:val="5AE53367"/>
    <w:rsid w:val="5AEE564F"/>
    <w:rsid w:val="5B0B0083"/>
    <w:rsid w:val="5B1D4028"/>
    <w:rsid w:val="5B3565C2"/>
    <w:rsid w:val="5B73697E"/>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22049"/>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1028C5"/>
    <w:rsid w:val="6F3608C4"/>
    <w:rsid w:val="6F5579D7"/>
    <w:rsid w:val="6F801AF8"/>
    <w:rsid w:val="6F8D5AAE"/>
    <w:rsid w:val="6FFF59CB"/>
    <w:rsid w:val="700D564E"/>
    <w:rsid w:val="70160759"/>
    <w:rsid w:val="70200B37"/>
    <w:rsid w:val="7037013D"/>
    <w:rsid w:val="70381577"/>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2021-05-11T13:08:55Z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